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3D" w:rsidRPr="00BC493D" w:rsidRDefault="00BC493D" w:rsidP="00BC493D">
      <w:pPr>
        <w:spacing w:after="0"/>
        <w:ind w:right="-285" w:firstLine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C49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48CF">
        <w:rPr>
          <w:rFonts w:ascii="Times New Roman" w:hAnsi="Times New Roman" w:cs="Times New Roman"/>
          <w:sz w:val="24"/>
          <w:szCs w:val="24"/>
        </w:rPr>
        <w:t>1</w:t>
      </w:r>
    </w:p>
    <w:p w:rsidR="00D32464" w:rsidRDefault="00BC493D" w:rsidP="00BC493D">
      <w:pPr>
        <w:spacing w:after="0"/>
        <w:ind w:right="-285"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BC493D">
        <w:rPr>
          <w:rFonts w:ascii="Times New Roman" w:hAnsi="Times New Roman" w:cs="Times New Roman"/>
          <w:sz w:val="24"/>
          <w:szCs w:val="24"/>
        </w:rPr>
        <w:t xml:space="preserve">к Генеральному плану </w:t>
      </w:r>
      <w:r w:rsidR="00BA36E0" w:rsidRPr="006E11B3">
        <w:rPr>
          <w:rFonts w:ascii="Times New Roman" w:hAnsi="Times New Roman" w:cs="Times New Roman"/>
          <w:sz w:val="24"/>
          <w:szCs w:val="24"/>
        </w:rPr>
        <w:t>Б</w:t>
      </w:r>
      <w:r w:rsidR="0073782A">
        <w:rPr>
          <w:rFonts w:ascii="Times New Roman" w:hAnsi="Times New Roman" w:cs="Times New Roman"/>
          <w:sz w:val="24"/>
          <w:szCs w:val="24"/>
        </w:rPr>
        <w:t>ерезов</w:t>
      </w:r>
      <w:r w:rsidR="00BA36E0" w:rsidRPr="006E11B3">
        <w:rPr>
          <w:rFonts w:ascii="Times New Roman" w:hAnsi="Times New Roman" w:cs="Times New Roman"/>
          <w:sz w:val="24"/>
          <w:szCs w:val="24"/>
        </w:rPr>
        <w:t>ского</w:t>
      </w:r>
      <w:r w:rsidRPr="00BC49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утвержденному решением</w:t>
      </w:r>
    </w:p>
    <w:p w:rsidR="00BC493D" w:rsidRPr="0073782A" w:rsidRDefault="00BC493D" w:rsidP="00BC493D">
      <w:pPr>
        <w:spacing w:after="0"/>
        <w:ind w:right="-285"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73782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3782A" w:rsidRPr="0073782A">
        <w:rPr>
          <w:rFonts w:ascii="Times New Roman" w:hAnsi="Times New Roman" w:cs="Times New Roman"/>
          <w:sz w:val="24"/>
          <w:szCs w:val="24"/>
        </w:rPr>
        <w:t>Берёзовского</w:t>
      </w:r>
      <w:proofErr w:type="spellEnd"/>
      <w:r w:rsidR="0073782A" w:rsidRPr="007378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 ноября 2013 года № 26</w:t>
      </w:r>
      <w:r w:rsidRPr="0073782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493D" w:rsidRPr="0073782A" w:rsidRDefault="00BC493D" w:rsidP="00BC493D">
      <w:pPr>
        <w:ind w:right="-568"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73782A">
        <w:rPr>
          <w:rFonts w:ascii="Times New Roman" w:hAnsi="Times New Roman" w:cs="Times New Roman"/>
          <w:sz w:val="24"/>
          <w:szCs w:val="24"/>
        </w:rPr>
        <w:t xml:space="preserve">     от “_____”__________202</w:t>
      </w:r>
      <w:r w:rsidR="0073782A">
        <w:rPr>
          <w:rFonts w:ascii="Times New Roman" w:hAnsi="Times New Roman" w:cs="Times New Roman"/>
          <w:sz w:val="24"/>
          <w:szCs w:val="24"/>
        </w:rPr>
        <w:t>1</w:t>
      </w:r>
      <w:r w:rsidRPr="0073782A">
        <w:rPr>
          <w:rFonts w:ascii="Times New Roman" w:hAnsi="Times New Roman" w:cs="Times New Roman"/>
          <w:sz w:val="24"/>
          <w:szCs w:val="24"/>
        </w:rPr>
        <w:t xml:space="preserve"> года  №________</w:t>
      </w:r>
    </w:p>
    <w:p w:rsidR="00212959" w:rsidRDefault="00212959" w:rsidP="0021295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1C50B9" w:rsidRDefault="00212959" w:rsidP="00212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ОЛОЖЕНИЕ О ТЕРРИТОРИАЛЬНОМ ПЛАНИРОВАНИИ</w:t>
      </w:r>
    </w:p>
    <w:p w:rsidR="00212959" w:rsidRPr="00212959" w:rsidRDefault="00BA36E0" w:rsidP="002129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737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ЕРЕЗОВ</w:t>
      </w:r>
      <w:r w:rsidR="001C5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МУНИЦИПАЛЬНОГО ОБРАЗОВАНИЯ</w:t>
      </w:r>
    </w:p>
    <w:p w:rsidR="00212959" w:rsidRDefault="00212959" w:rsidP="0021295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BA36E0" w:rsidRPr="00097AC8" w:rsidRDefault="00171E4B" w:rsidP="0009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C5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</w:t>
      </w:r>
      <w:r w:rsidR="008F4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видах</w:t>
      </w:r>
      <w:r w:rsidR="00F5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</w:t>
      </w:r>
      <w:r w:rsidR="008F4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азначении и наименованиях планируемых для размещения объектов местного значения поселения</w:t>
      </w:r>
      <w:r w:rsidR="0094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их основные характеристики</w:t>
      </w:r>
      <w:r w:rsidR="0075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их местоположение</w:t>
      </w:r>
    </w:p>
    <w:p w:rsidR="00432375" w:rsidRDefault="00432375" w:rsidP="00BA36E0">
      <w:pPr>
        <w:pStyle w:val="a7"/>
        <w:jc w:val="right"/>
        <w:rPr>
          <w:b/>
          <w:lang w:val="ru-RU"/>
        </w:rPr>
      </w:pPr>
    </w:p>
    <w:p w:rsidR="008F7017" w:rsidRDefault="008F7017" w:rsidP="008F7017">
      <w:pPr>
        <w:pStyle w:val="a7"/>
        <w:ind w:left="426" w:firstLine="283"/>
        <w:jc w:val="right"/>
        <w:rPr>
          <w:b/>
          <w:lang w:val="ru-RU"/>
        </w:rPr>
      </w:pPr>
    </w:p>
    <w:p w:rsidR="00AB40D9" w:rsidRDefault="00AB40D9" w:rsidP="00AB40D9">
      <w:pPr>
        <w:pStyle w:val="a7"/>
        <w:jc w:val="right"/>
        <w:rPr>
          <w:lang w:val="ru-RU"/>
        </w:rPr>
      </w:pPr>
      <w:r w:rsidRPr="00432375">
        <w:rPr>
          <w:lang w:val="ru-RU"/>
        </w:rPr>
        <w:t>Таблица 1</w:t>
      </w:r>
    </w:p>
    <w:p w:rsidR="0073782A" w:rsidRDefault="0073782A" w:rsidP="0073782A">
      <w:pPr>
        <w:keepNext/>
        <w:suppressAutoHyphens/>
        <w:spacing w:after="120"/>
        <w:jc w:val="center"/>
        <w:rPr>
          <w:b/>
        </w:rPr>
      </w:pPr>
      <w:r w:rsidRPr="00432375">
        <w:rPr>
          <w:rFonts w:ascii="Times New Roman" w:hAnsi="Times New Roman" w:cs="Times New Roman"/>
          <w:b/>
          <w:sz w:val="24"/>
          <w:szCs w:val="24"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p w:rsidR="0073782A" w:rsidRDefault="0073782A" w:rsidP="00AB40D9">
      <w:pPr>
        <w:pStyle w:val="a7"/>
        <w:jc w:val="right"/>
        <w:rPr>
          <w:lang w:val="ru-RU"/>
        </w:rPr>
      </w:pPr>
    </w:p>
    <w:tbl>
      <w:tblPr>
        <w:tblW w:w="14494" w:type="dxa"/>
        <w:jc w:val="center"/>
        <w:tblInd w:w="-3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569"/>
        <w:gridCol w:w="2534"/>
        <w:gridCol w:w="2977"/>
        <w:gridCol w:w="1984"/>
        <w:gridCol w:w="2217"/>
      </w:tblGrid>
      <w:tr w:rsidR="00352161" w:rsidRPr="004A73A2" w:rsidTr="00FE6C31">
        <w:trPr>
          <w:cantSplit/>
          <w:trHeight w:val="765"/>
          <w:tblHeader/>
          <w:jc w:val="center"/>
        </w:trPr>
        <w:tc>
          <w:tcPr>
            <w:tcW w:w="2213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объекта на карте</w:t>
            </w: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9545854"/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функциональной зоны</w:t>
            </w:r>
            <w:bookmarkEnd w:id="0"/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Очередность</w:t>
            </w: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территории</w:t>
            </w:r>
          </w:p>
        </w:tc>
      </w:tr>
      <w:tr w:rsidR="00352161" w:rsidRPr="004A73A2" w:rsidTr="00FE6C31">
        <w:trPr>
          <w:cantSplit/>
          <w:trHeight w:val="227"/>
          <w:jc w:val="center"/>
        </w:trPr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3782A" w:rsidRPr="004A73A2" w:rsidTr="00352161">
        <w:trPr>
          <w:cantSplit/>
          <w:trHeight w:val="227"/>
          <w:jc w:val="center"/>
        </w:trPr>
        <w:tc>
          <w:tcPr>
            <w:tcW w:w="144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352161" w:rsidRDefault="0073782A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</w:t>
            </w:r>
            <w:r w:rsid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ело</w:t>
            </w:r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Березовка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О-4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52161" w:rsidRDefault="00352161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(1х20)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52161" w:rsidRDefault="00352161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Дом культуры и искусства (1х1)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зонирование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места массового отдыха населения (1х1)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2569" w:type="dxa"/>
            <w:shd w:val="clear" w:color="000000" w:fill="FFFFFF"/>
            <w:vAlign w:val="center"/>
          </w:tcPr>
          <w:p w:rsidR="00352161" w:rsidRDefault="00352161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искусственным покрытием, 1х1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А-1</w:t>
            </w:r>
          </w:p>
        </w:tc>
        <w:tc>
          <w:tcPr>
            <w:tcW w:w="2569" w:type="dxa"/>
            <w:shd w:val="clear" w:color="000000" w:fill="FFFFFF"/>
            <w:vAlign w:val="center"/>
          </w:tcPr>
          <w:p w:rsidR="00352161" w:rsidRDefault="00352161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площадки, 1х1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площадки, 1х1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 w:val="restart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vMerge w:val="restart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1х1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обслуживания, 1х2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Баня (1х12)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73782A" w:rsidRPr="004A73A2" w:rsidTr="00352161">
        <w:trPr>
          <w:cantSplit/>
          <w:trHeight w:val="227"/>
          <w:jc w:val="center"/>
        </w:trPr>
        <w:tc>
          <w:tcPr>
            <w:tcW w:w="144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352161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деревня</w:t>
            </w:r>
            <w:r w:rsidR="0073782A"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782A"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Байроновка</w:t>
            </w:r>
            <w:proofErr w:type="spellEnd"/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С-2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52161" w:rsidRDefault="00352161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общественной застройки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искусственным покрытием, 1х1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площадки, 1х1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торговли (1х1)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обслуживания, 1х1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3782A" w:rsidRPr="004A73A2" w:rsidTr="00352161">
        <w:trPr>
          <w:cantSplit/>
          <w:trHeight w:val="227"/>
          <w:jc w:val="center"/>
        </w:trPr>
        <w:tc>
          <w:tcPr>
            <w:tcW w:w="144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3782A" w:rsidRPr="00352161" w:rsidRDefault="0073782A" w:rsidP="00352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</w:t>
            </w:r>
            <w:r w:rsid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еревня</w:t>
            </w:r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Новый</w:t>
            </w:r>
            <w:proofErr w:type="gramEnd"/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Через зонирование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торговли (1х1)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90"/>
          <w:jc w:val="center"/>
        </w:trPr>
        <w:tc>
          <w:tcPr>
            <w:tcW w:w="221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обслуживания, 1х1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73782A" w:rsidRPr="004A73A2" w:rsidTr="00352161">
        <w:trPr>
          <w:cantSplit/>
          <w:trHeight w:val="65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инфраструктура</w:t>
            </w:r>
          </w:p>
        </w:tc>
      </w:tr>
      <w:tr w:rsidR="00352161" w:rsidRPr="004A73A2" w:rsidTr="00FE6C31">
        <w:trPr>
          <w:cantSplit/>
          <w:trHeight w:val="63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pStyle w:val="af0"/>
              <w:spacing w:after="0"/>
              <w:jc w:val="center"/>
              <w:rPr>
                <w:szCs w:val="24"/>
              </w:rPr>
            </w:pPr>
            <w:r w:rsidRPr="0073782A">
              <w:rPr>
                <w:color w:val="000000"/>
                <w:szCs w:val="24"/>
              </w:rPr>
              <w:t>строительство АЗС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санитарно-защитная зона 50 м</w:t>
            </w:r>
          </w:p>
        </w:tc>
      </w:tr>
      <w:tr w:rsidR="00352161" w:rsidRPr="004A73A2" w:rsidTr="00FE6C31">
        <w:trPr>
          <w:cantSplit/>
          <w:trHeight w:val="63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Т-2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pStyle w:val="af0"/>
              <w:spacing w:after="0"/>
              <w:jc w:val="center"/>
              <w:rPr>
                <w:szCs w:val="24"/>
              </w:rPr>
            </w:pPr>
            <w:r w:rsidRPr="0073782A">
              <w:rPr>
                <w:color w:val="000000"/>
                <w:szCs w:val="24"/>
              </w:rPr>
              <w:t>строительство СТО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разрыв 50 м</w:t>
            </w:r>
          </w:p>
        </w:tc>
      </w:tr>
      <w:tr w:rsidR="0073782A" w:rsidRPr="004A73A2" w:rsidTr="00352161">
        <w:trPr>
          <w:cantSplit/>
          <w:trHeight w:val="243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352161" w:rsidRPr="004A73A2" w:rsidTr="00FE6C31">
        <w:trPr>
          <w:cantSplit/>
          <w:trHeight w:val="68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формирование улично-дорожной сети в северной части населенного пункта, общей протяженностью 2,5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52161" w:rsidRPr="004A73A2" w:rsidTr="00FE6C31">
        <w:trPr>
          <w:cantSplit/>
          <w:trHeight w:val="68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формирование улично-дорожной сети в северной части населенного пункта, общей протяженностью 1,14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73782A" w:rsidRPr="004A73A2" w:rsidTr="00352161">
        <w:trPr>
          <w:cantSplit/>
          <w:trHeight w:val="200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73782A" w:rsidRPr="004A73A2" w:rsidTr="00352161">
        <w:trPr>
          <w:cantSplit/>
          <w:trHeight w:val="200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РП-6-10,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10(6)/04 </w:t>
            </w:r>
            <w:proofErr w:type="spell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к реконструкции и размещению трансформаторные подстанции и распределительные пункты по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pStyle w:val="gmail-conspluscell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gramStart"/>
            <w:r w:rsidRPr="0073782A">
              <w:rPr>
                <w:rFonts w:eastAsia="Calibri"/>
                <w:lang w:eastAsia="en-US"/>
              </w:rPr>
              <w:t>ВЛ</w:t>
            </w:r>
            <w:proofErr w:type="gramEnd"/>
            <w:r w:rsidRPr="0073782A">
              <w:rPr>
                <w:rFonts w:eastAsia="Calibri"/>
                <w:lang w:eastAsia="en-US"/>
              </w:rPr>
              <w:t xml:space="preserve"> и КЛ 0.4, 6, 10 </w:t>
            </w:r>
            <w:proofErr w:type="spellStart"/>
            <w:r w:rsidRPr="0073782A">
              <w:rPr>
                <w:rFonts w:eastAsia="Calibri"/>
                <w:lang w:eastAsia="en-US"/>
              </w:rPr>
              <w:t>кВ</w:t>
            </w:r>
            <w:proofErr w:type="spellEnd"/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к реконструкции и размещению линии электропередачи 6-10 </w:t>
            </w:r>
            <w:proofErr w:type="spell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</w:t>
            </w:r>
          </w:p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1-10 м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РП-6-10,</w:t>
            </w:r>
          </w:p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10(6)/04 </w:t>
            </w:r>
            <w:proofErr w:type="spell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3782A" w:rsidRPr="0073782A" w:rsidRDefault="0073782A" w:rsidP="00B10CB6">
            <w:pPr>
              <w:pStyle w:val="gmail-conspluscell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к реконструкции и размещению трансформаторные подстанции и распределительные пункты по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 10 м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pStyle w:val="gmail-conspluscell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gramStart"/>
            <w:r w:rsidRPr="0073782A">
              <w:rPr>
                <w:rFonts w:eastAsia="Calibri"/>
                <w:lang w:eastAsia="en-US"/>
              </w:rPr>
              <w:t>ВЛ</w:t>
            </w:r>
            <w:proofErr w:type="gramEnd"/>
            <w:r w:rsidRPr="0073782A">
              <w:rPr>
                <w:rFonts w:eastAsia="Calibri"/>
                <w:lang w:eastAsia="en-US"/>
              </w:rPr>
              <w:t xml:space="preserve"> и КЛ 0.4,6,10 </w:t>
            </w:r>
            <w:proofErr w:type="spellStart"/>
            <w:r w:rsidRPr="0073782A">
              <w:rPr>
                <w:rFonts w:eastAsia="Calibri"/>
                <w:lang w:eastAsia="en-US"/>
              </w:rPr>
              <w:t>кВ</w:t>
            </w:r>
            <w:proofErr w:type="spellEnd"/>
          </w:p>
          <w:p w:rsidR="0073782A" w:rsidRPr="0073782A" w:rsidRDefault="0073782A" w:rsidP="00B10CB6">
            <w:pPr>
              <w:pStyle w:val="gmail-conspluscellmailrucssattributepostfix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к реконструкции и размещению линии электропередачи 6-10 </w:t>
            </w:r>
            <w:proofErr w:type="spell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Санитарно-защитная зона</w:t>
            </w:r>
          </w:p>
          <w:p w:rsidR="0073782A" w:rsidRPr="0073782A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1-10 м</w:t>
            </w:r>
          </w:p>
        </w:tc>
      </w:tr>
      <w:tr w:rsidR="0073782A" w:rsidRPr="004A73A2" w:rsidTr="00352161">
        <w:trPr>
          <w:cantSplit/>
          <w:trHeight w:val="84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И-1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50 м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И-2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 к реконструкции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50 м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Распределительные теплопроводы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реконструкция, </w:t>
            </w:r>
            <w:proofErr w:type="gram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весь срок проектирования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73782A" w:rsidRPr="004A73A2" w:rsidTr="00352161">
        <w:trPr>
          <w:cantSplit/>
          <w:trHeight w:val="65"/>
          <w:jc w:val="center"/>
        </w:trPr>
        <w:tc>
          <w:tcPr>
            <w:tcW w:w="14494" w:type="dxa"/>
            <w:gridSpan w:val="6"/>
            <w:shd w:val="clear" w:color="auto" w:fill="auto"/>
            <w:vAlign w:val="center"/>
          </w:tcPr>
          <w:p w:rsidR="0073782A" w:rsidRPr="00352161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352161" w:rsidRPr="004A73A2" w:rsidTr="00FE6C31">
        <w:trPr>
          <w:cantSplit/>
          <w:trHeight w:val="19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И-3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19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И-4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И-5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И-6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И-7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553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И-8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Водозаборное сооружение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19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Сети водоснабжения d 100-300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proofErr w:type="gramStart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весь срок проектирования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19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proofErr w:type="gramStart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весь срок проектирования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  <w:tr w:rsidR="00352161" w:rsidRPr="004A73A2" w:rsidTr="00FE6C31">
        <w:trPr>
          <w:cantSplit/>
          <w:trHeight w:val="197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Резервуары чистой воды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proofErr w:type="gramStart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73782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весь срок проектирования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73782A" w:rsidRPr="0073782A" w:rsidRDefault="0073782A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A">
              <w:rPr>
                <w:rFonts w:ascii="Times New Roman" w:hAnsi="Times New Roman" w:cs="Times New Roman"/>
                <w:sz w:val="24"/>
                <w:szCs w:val="24"/>
              </w:rPr>
              <w:t>определяется на дальнейших стадиях проектирования</w:t>
            </w:r>
          </w:p>
        </w:tc>
      </w:tr>
    </w:tbl>
    <w:p w:rsidR="0073782A" w:rsidRPr="00432375" w:rsidRDefault="0073782A" w:rsidP="00AB40D9">
      <w:pPr>
        <w:pStyle w:val="a7"/>
        <w:jc w:val="right"/>
        <w:rPr>
          <w:lang w:val="ru-RU"/>
        </w:rPr>
      </w:pPr>
    </w:p>
    <w:p w:rsidR="00674632" w:rsidRDefault="00674632" w:rsidP="00674632">
      <w:pPr>
        <w:widowControl w:val="0"/>
        <w:spacing w:before="120" w:after="120" w:line="240" w:lineRule="auto"/>
        <w:ind w:righ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</w:t>
      </w:r>
      <w:r w:rsidRPr="00954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Параметры функциональных зон</w:t>
      </w:r>
    </w:p>
    <w:p w:rsidR="00674632" w:rsidRDefault="00352161" w:rsidP="00674632">
      <w:pPr>
        <w:widowControl w:val="0"/>
        <w:spacing w:before="120" w:after="120" w:line="240" w:lineRule="auto"/>
        <w:ind w:right="-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3A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352161">
        <w:rPr>
          <w:rFonts w:ascii="Times New Roman" w:hAnsi="Times New Roman" w:cs="Times New Roman"/>
          <w:b/>
          <w:sz w:val="24"/>
          <w:szCs w:val="24"/>
        </w:rPr>
        <w:t>2</w:t>
      </w:r>
    </w:p>
    <w:p w:rsidR="00352161" w:rsidRPr="004A73A2" w:rsidRDefault="00352161" w:rsidP="00674632">
      <w:pPr>
        <w:widowControl w:val="0"/>
        <w:spacing w:before="120" w:after="120" w:line="240" w:lineRule="auto"/>
        <w:ind w:righ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3A2">
        <w:rPr>
          <w:rFonts w:ascii="Times New Roman" w:hAnsi="Times New Roman" w:cs="Times New Roman"/>
          <w:b/>
          <w:sz w:val="24"/>
          <w:szCs w:val="24"/>
        </w:rPr>
        <w:t>Параметры функциональных зон</w:t>
      </w: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0"/>
        <w:gridCol w:w="3402"/>
      </w:tblGrid>
      <w:tr w:rsidR="00352161" w:rsidRPr="004A73A2" w:rsidTr="001F4CF6">
        <w:trPr>
          <w:trHeight w:val="300"/>
          <w:tblHeader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531340274"/>
            <w:r w:rsidRPr="00674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зоны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674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352161" w:rsidRPr="004A73A2" w:rsidTr="001F4CF6">
        <w:trPr>
          <w:trHeight w:val="300"/>
          <w:tblHeader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52161" w:rsidRPr="004A73A2" w:rsidTr="001F4CF6">
        <w:trPr>
          <w:trHeight w:val="300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674632" w:rsidRDefault="00352161" w:rsidP="0067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56704702"/>
            <w:r w:rsidRPr="006746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</w:t>
            </w:r>
            <w:r w:rsidR="00674632" w:rsidRPr="006746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ело</w:t>
            </w:r>
            <w:r w:rsidRPr="006746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Березовка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52161" w:rsidRPr="00674632" w:rsidRDefault="00674632" w:rsidP="00674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Ж-101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Ж-200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О-302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674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674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зона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инженерной инфраструктуры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74632" w:rsidRPr="00674632" w:rsidRDefault="00674632" w:rsidP="00674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транспортной инфраструктуры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74632" w:rsidRPr="00674632" w:rsidRDefault="00674632" w:rsidP="00674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садоводческих огороднических или дачных объединений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74632" w:rsidRPr="00674632" w:rsidRDefault="00674632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B10CB6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352161" w:rsidRPr="004A73A2" w:rsidTr="001F4CF6">
        <w:trPr>
          <w:trHeight w:val="300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B10CB6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lk56704756"/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</w:t>
            </w:r>
            <w:r w:rsidR="00B10CB6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еревня</w:t>
            </w:r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Байроновка</w:t>
            </w:r>
            <w:proofErr w:type="spellEnd"/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Ж-101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О-302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садоводческих огороднических или дачных объединений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B10CB6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акватории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352161" w:rsidRPr="004A73A2" w:rsidTr="001F4CF6">
        <w:trPr>
          <w:trHeight w:val="300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B10CB6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</w:t>
            </w:r>
            <w:r w:rsidR="00B10CB6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еревня</w:t>
            </w:r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Новый</w:t>
            </w:r>
            <w:proofErr w:type="gramEnd"/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Ж-101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О-302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зона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инженерной инфраструктуры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садоводческих огороднических или дачных объединений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52161" w:rsidRPr="004A73A2" w:rsidTr="001F4CF6">
        <w:trPr>
          <w:trHeight w:val="300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B10CB6" w:rsidRDefault="00D83108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</w:t>
            </w:r>
            <w:r w:rsidR="00B10CB6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ере</w:t>
            </w:r>
            <w:r w:rsid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="00B10CB6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ня</w:t>
            </w:r>
            <w:r w:rsidR="00352161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161" w:rsidRPr="00B10C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Серафимовка</w:t>
            </w:r>
            <w:proofErr w:type="spellEnd"/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Ж-101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садоводческих огороднических или дачных объединений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bookmarkEnd w:id="2"/>
      <w:bookmarkEnd w:id="3"/>
      <w:tr w:rsidR="00352161" w:rsidRPr="004A73A2" w:rsidTr="001F4CF6">
        <w:trPr>
          <w:trHeight w:val="300"/>
        </w:trPr>
        <w:tc>
          <w:tcPr>
            <w:tcW w:w="144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B10CB6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 границ населенного пункта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О-302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CB6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10CB6" w:rsidRDefault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зона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П-404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инженерной инфраструктуры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П-405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транспортной инфраструктуры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462,17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52161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F14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11F14" w:rsidRDefault="00211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3086,2</w:t>
            </w:r>
          </w:p>
        </w:tc>
      </w:tr>
      <w:tr w:rsidR="00211F14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11F14" w:rsidRDefault="00211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садоводческих огороднических или дачных объединений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СХ-504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10CB6" w:rsidRPr="00674632" w:rsidRDefault="00B10CB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211F14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1F14" w:rsidRDefault="00211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F14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Р-600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1F14" w:rsidRDefault="00211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F14" w:rsidRPr="00674632" w:rsidRDefault="00211F14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23732,96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11F14" w:rsidRPr="00674632" w:rsidRDefault="00211F14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Зона акваторий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1F14" w:rsidRPr="00674632" w:rsidRDefault="001F4CF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61" w:rsidRPr="004A73A2" w:rsidTr="001F4CF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СН-701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4CF6" w:rsidRPr="00674632" w:rsidRDefault="001F4CF6" w:rsidP="00B10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кладбищ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1" w:rsidRPr="00674632" w:rsidRDefault="00352161" w:rsidP="00B1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3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bookmarkEnd w:id="1"/>
    </w:tbl>
    <w:p w:rsidR="001F4CF6" w:rsidRDefault="001F4CF6" w:rsidP="00BA36E0">
      <w:pPr>
        <w:pStyle w:val="a7"/>
        <w:jc w:val="right"/>
        <w:rPr>
          <w:b/>
          <w:lang w:val="ru-RU"/>
        </w:rPr>
      </w:pPr>
    </w:p>
    <w:p w:rsidR="001F4CF6" w:rsidRDefault="001F4CF6" w:rsidP="00BA36E0">
      <w:pPr>
        <w:pStyle w:val="a7"/>
        <w:jc w:val="right"/>
        <w:rPr>
          <w:b/>
          <w:lang w:val="ru-RU"/>
        </w:rPr>
      </w:pPr>
    </w:p>
    <w:p w:rsidR="001F4CF6" w:rsidRDefault="001F4CF6" w:rsidP="001F4CF6">
      <w:pPr>
        <w:autoSpaceDE w:val="0"/>
        <w:autoSpaceDN w:val="0"/>
        <w:adjustRightInd w:val="0"/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1F4CF6" w:rsidRPr="001F4CF6" w:rsidRDefault="001F4CF6" w:rsidP="001F4CF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видах, назначении и наименованиях объектов федерального, регионального значения и местного значения муниципального района, их основные характеристики, их местоположение</w:t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410"/>
        <w:gridCol w:w="2410"/>
        <w:gridCol w:w="2693"/>
      </w:tblGrid>
      <w:tr w:rsidR="001F4CF6" w:rsidRPr="001F4CF6" w:rsidTr="00FE6C31">
        <w:trPr>
          <w:cantSplit/>
          <w:trHeight w:val="765"/>
          <w:tblHeader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объекта на карте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Очередность</w:t>
            </w: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территории</w:t>
            </w:r>
          </w:p>
        </w:tc>
      </w:tr>
      <w:tr w:rsidR="001F4CF6" w:rsidRPr="001F4CF6" w:rsidTr="00FE6C31">
        <w:trPr>
          <w:cantSplit/>
          <w:trHeight w:val="2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F4CF6" w:rsidRPr="001F4CF6" w:rsidTr="001F4CF6">
        <w:trPr>
          <w:cantSplit/>
          <w:trHeight w:val="300"/>
        </w:trPr>
        <w:tc>
          <w:tcPr>
            <w:tcW w:w="144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F4C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село Березовка</w:t>
            </w:r>
          </w:p>
        </w:tc>
      </w:tr>
      <w:tr w:rsidR="001F4CF6" w:rsidRPr="001F4CF6" w:rsidTr="001F4CF6">
        <w:trPr>
          <w:cantSplit/>
          <w:trHeight w:val="300"/>
        </w:trPr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FE6C31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Социальная инфраструктура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C31" w:rsidRDefault="00FE6C31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(1х70)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(1х</w:t>
            </w:r>
            <w:r w:rsidRPr="001F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(1х</w:t>
            </w:r>
            <w:r w:rsidRPr="001F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О-5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C31" w:rsidRDefault="00FE6C31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при МКБОУ </w:t>
            </w:r>
            <w:r w:rsidR="00FE6C31" w:rsidRPr="00FE6C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  <w:r w:rsidR="00FE6C31" w:rsidRPr="00FE6C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О-6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C31" w:rsidRDefault="00FE6C31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З-1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C31" w:rsidRDefault="00FE6C31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ФАП (20 посещений в смену)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F4CF6" w:rsidRPr="001F4CF6" w:rsidTr="001F4CF6">
        <w:trPr>
          <w:cantSplit/>
          <w:trHeight w:val="279"/>
        </w:trPr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FE6C31" w:rsidRDefault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деревня</w:t>
            </w:r>
            <w:r w:rsidR="001F4CF6"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4CF6"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Новый</w:t>
            </w:r>
            <w:proofErr w:type="gramEnd"/>
            <w:r w:rsidR="001F4CF6"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CF6"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1F4CF6" w:rsidRPr="001F4CF6" w:rsidTr="001F4CF6">
        <w:trPr>
          <w:cantSplit/>
          <w:trHeight w:val="279"/>
        </w:trPr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FE6C31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6C3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Социальная инфраструктура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6703140"/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З-2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C31" w:rsidRDefault="00FE6C31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ФАП (20 посещений в смену)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bookmarkEnd w:id="4"/>
      <w:tr w:rsidR="001F4CF6" w:rsidRPr="001F4CF6" w:rsidTr="001F4CF6">
        <w:trPr>
          <w:cantSplit/>
          <w:trHeight w:val="279"/>
        </w:trPr>
        <w:tc>
          <w:tcPr>
            <w:tcW w:w="1442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FE6C31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инфраструктура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pStyle w:val="af0"/>
              <w:spacing w:after="0"/>
              <w:jc w:val="center"/>
              <w:rPr>
                <w:color w:val="000000"/>
                <w:szCs w:val="24"/>
                <w:vertAlign w:val="superscript"/>
              </w:rPr>
            </w:pPr>
            <w:r w:rsidRPr="001F4CF6">
              <w:rPr>
                <w:color w:val="000000"/>
                <w:szCs w:val="24"/>
              </w:rPr>
              <w:t>модернизация железнодорожной инфраструктуры с развитием пропускных и провозных способностей до 153 пар поездов в сутки на Транссибирской железнодорожной магистрали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 w:rsidP="00FE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Магистральный нефтепровод 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 - Иркутск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участке 363,247-377,905 км (основная нитка), со строительством системы подвижной связи 1-й пусковой комплекс (узел связи 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узел связи 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E6C31" w:rsidRPr="00FE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 25 м</w:t>
            </w: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автомобильной дороги общего пользования местного значения "Березовка - Николаевка", до параметров IV технической категории, соответствующей классу "обычная автомобильная дорога", протяженностью 14,2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автомобильной дороги общего пользования местного значения "Тайшет - Березовка", до параметров IV технической категории, соответствующей классу "обычная автомобильная дорога", протяженностью 4,5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4CF6" w:rsidRPr="001F4CF6" w:rsidTr="00FE6C31">
        <w:trPr>
          <w:cantSplit/>
          <w:trHeight w:val="27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общего пользования регионального и межмуниципального значения </w:t>
            </w:r>
            <w:r w:rsidR="00FE6C31" w:rsidRPr="00FE6C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Обход п. </w:t>
            </w:r>
            <w:proofErr w:type="spellStart"/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Байроновка</w:t>
            </w:r>
            <w:proofErr w:type="spellEnd"/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 районе Иркутской области</w:t>
            </w:r>
            <w:r w:rsidR="00FE6C31" w:rsidRPr="00FE6C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по параметрам IV технической категории, соответствующей классу "обычная автомобильная дорога", протяженностью 14,8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4CF6" w:rsidRPr="001F4CF6" w:rsidRDefault="001F4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E6C31" w:rsidRDefault="00FE6C31" w:rsidP="001F4C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4CF6" w:rsidRPr="00FE6C31" w:rsidRDefault="001F4CF6" w:rsidP="001F4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C31">
        <w:rPr>
          <w:rFonts w:ascii="Times New Roman" w:hAnsi="Times New Roman" w:cs="Times New Roman"/>
          <w:iCs/>
          <w:sz w:val="24"/>
          <w:szCs w:val="24"/>
        </w:rPr>
        <w:t>*- сроки реализации проекта: первая очередь – 2025 г, расчетный срок – 2035 г,</w:t>
      </w:r>
    </w:p>
    <w:p w:rsidR="008F7017" w:rsidRDefault="008F7017" w:rsidP="00BA36E0">
      <w:pPr>
        <w:pStyle w:val="a7"/>
        <w:jc w:val="right"/>
        <w:rPr>
          <w:b/>
          <w:lang w:val="ru-RU"/>
        </w:rPr>
      </w:pPr>
    </w:p>
    <w:p w:rsidR="00FE6C31" w:rsidRDefault="00FE6C31" w:rsidP="00C176CE">
      <w:pPr>
        <w:pStyle w:val="a3"/>
        <w:rPr>
          <w:rFonts w:ascii="Times New Roman" w:hAnsi="Times New Roman"/>
          <w:sz w:val="24"/>
          <w:szCs w:val="24"/>
        </w:rPr>
      </w:pPr>
    </w:p>
    <w:p w:rsidR="00FE6C31" w:rsidRDefault="00FE6C31" w:rsidP="00C176CE">
      <w:pPr>
        <w:pStyle w:val="a3"/>
        <w:rPr>
          <w:rFonts w:ascii="Times New Roman" w:hAnsi="Times New Roman"/>
          <w:sz w:val="24"/>
          <w:szCs w:val="24"/>
        </w:rPr>
      </w:pPr>
    </w:p>
    <w:p w:rsidR="00C176CE" w:rsidRPr="00954A6B" w:rsidRDefault="00D83108" w:rsidP="00C176C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C176CE" w:rsidRPr="00954A6B">
        <w:rPr>
          <w:rFonts w:ascii="Times New Roman" w:hAnsi="Times New Roman"/>
          <w:sz w:val="24"/>
          <w:szCs w:val="24"/>
        </w:rPr>
        <w:t>редседател</w:t>
      </w:r>
      <w:proofErr w:type="spellEnd"/>
      <w:r w:rsidR="00C176CE" w:rsidRPr="00954A6B">
        <w:rPr>
          <w:rFonts w:ascii="Times New Roman" w:hAnsi="Times New Roman"/>
          <w:sz w:val="24"/>
          <w:szCs w:val="24"/>
        </w:rPr>
        <w:t xml:space="preserve"> Комитета по управлению</w:t>
      </w:r>
    </w:p>
    <w:p w:rsidR="00C176CE" w:rsidRPr="00954A6B" w:rsidRDefault="00C176CE" w:rsidP="00C176CE">
      <w:pPr>
        <w:pStyle w:val="a3"/>
        <w:rPr>
          <w:rFonts w:ascii="Times New Roman" w:hAnsi="Times New Roman"/>
          <w:sz w:val="24"/>
          <w:szCs w:val="24"/>
        </w:rPr>
      </w:pPr>
      <w:r w:rsidRPr="00954A6B">
        <w:rPr>
          <w:rFonts w:ascii="Times New Roman" w:hAnsi="Times New Roman"/>
          <w:sz w:val="24"/>
          <w:szCs w:val="24"/>
        </w:rPr>
        <w:t xml:space="preserve">муниципальным имуществом, строительству, </w:t>
      </w:r>
    </w:p>
    <w:p w:rsidR="00C176CE" w:rsidRPr="00954A6B" w:rsidRDefault="00C176CE" w:rsidP="00C176CE">
      <w:pPr>
        <w:pStyle w:val="a3"/>
        <w:rPr>
          <w:rFonts w:ascii="Times New Roman" w:hAnsi="Times New Roman"/>
          <w:sz w:val="24"/>
          <w:szCs w:val="24"/>
        </w:rPr>
      </w:pPr>
      <w:r w:rsidRPr="00954A6B">
        <w:rPr>
          <w:rFonts w:ascii="Times New Roman" w:hAnsi="Times New Roman"/>
          <w:sz w:val="24"/>
          <w:szCs w:val="24"/>
        </w:rPr>
        <w:t>архитектуре и жилищно-коммунальному хозяйству</w:t>
      </w:r>
    </w:p>
    <w:p w:rsidR="00212959" w:rsidRPr="00954A6B" w:rsidRDefault="00C176CE" w:rsidP="006753BD">
      <w:pPr>
        <w:pStyle w:val="7"/>
        <w:numPr>
          <w:ilvl w:val="0"/>
          <w:numId w:val="0"/>
        </w:numPr>
        <w:ind w:left="502" w:hanging="502"/>
        <w:rPr>
          <w:rFonts w:eastAsia="Times New Roman"/>
        </w:rPr>
      </w:pPr>
      <w:r w:rsidRPr="00954A6B">
        <w:t xml:space="preserve">администрации </w:t>
      </w:r>
      <w:proofErr w:type="spellStart"/>
      <w:r w:rsidRPr="00954A6B">
        <w:t>Тайшетского</w:t>
      </w:r>
      <w:proofErr w:type="spellEnd"/>
      <w:r w:rsidRPr="00954A6B">
        <w:t xml:space="preserve"> района                                                                </w:t>
      </w:r>
      <w:r w:rsidR="00D83108">
        <w:t>Р</w:t>
      </w:r>
      <w:r w:rsidRPr="00954A6B">
        <w:t>.</w:t>
      </w:r>
      <w:r w:rsidR="00D83108">
        <w:t>К</w:t>
      </w:r>
      <w:r w:rsidRPr="00954A6B">
        <w:t xml:space="preserve">. </w:t>
      </w:r>
      <w:r w:rsidR="00D83108">
        <w:t>Евстратов</w:t>
      </w:r>
      <w:bookmarkStart w:id="5" w:name="_GoBack"/>
      <w:bookmarkEnd w:id="5"/>
      <w:r w:rsidR="00223276">
        <w:t xml:space="preserve"> </w:t>
      </w:r>
    </w:p>
    <w:sectPr w:rsidR="00212959" w:rsidRPr="00954A6B" w:rsidSect="00A2183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26" w:rsidRDefault="002A3326" w:rsidP="00432375">
      <w:pPr>
        <w:spacing w:after="0" w:line="240" w:lineRule="auto"/>
      </w:pPr>
      <w:r>
        <w:separator/>
      </w:r>
    </w:p>
  </w:endnote>
  <w:endnote w:type="continuationSeparator" w:id="0">
    <w:p w:rsidR="002A3326" w:rsidRDefault="002A3326" w:rsidP="0043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22093"/>
    </w:sdtPr>
    <w:sdtEndPr/>
    <w:sdtContent>
      <w:p w:rsidR="00B10CB6" w:rsidRDefault="00B10CB6" w:rsidP="00BA36E0">
        <w:pPr>
          <w:pStyle w:val="ac"/>
          <w:tabs>
            <w:tab w:val="clear" w:pos="4677"/>
            <w:tab w:val="clear" w:pos="9355"/>
            <w:tab w:val="right" w:pos="14853"/>
          </w:tabs>
        </w:pP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26" w:rsidRDefault="002A3326" w:rsidP="00432375">
      <w:pPr>
        <w:spacing w:after="0" w:line="240" w:lineRule="auto"/>
      </w:pPr>
      <w:r>
        <w:separator/>
      </w:r>
    </w:p>
  </w:footnote>
  <w:footnote w:type="continuationSeparator" w:id="0">
    <w:p w:rsidR="002A3326" w:rsidRDefault="002A3326" w:rsidP="0043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51415"/>
    <w:multiLevelType w:val="hybridMultilevel"/>
    <w:tmpl w:val="27AC772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59"/>
    <w:rsid w:val="000101AA"/>
    <w:rsid w:val="00040B47"/>
    <w:rsid w:val="00044AA7"/>
    <w:rsid w:val="0004579D"/>
    <w:rsid w:val="000547C4"/>
    <w:rsid w:val="0007038A"/>
    <w:rsid w:val="00097AC8"/>
    <w:rsid w:val="000A14BA"/>
    <w:rsid w:val="000A6488"/>
    <w:rsid w:val="00163882"/>
    <w:rsid w:val="00167D37"/>
    <w:rsid w:val="00171E4B"/>
    <w:rsid w:val="001967AB"/>
    <w:rsid w:val="001B7F48"/>
    <w:rsid w:val="001C50B9"/>
    <w:rsid w:val="001D22BF"/>
    <w:rsid w:val="001F4CF6"/>
    <w:rsid w:val="00211F14"/>
    <w:rsid w:val="00212959"/>
    <w:rsid w:val="002229BD"/>
    <w:rsid w:val="00223276"/>
    <w:rsid w:val="00226005"/>
    <w:rsid w:val="00246C60"/>
    <w:rsid w:val="002A3326"/>
    <w:rsid w:val="00305E4B"/>
    <w:rsid w:val="00352161"/>
    <w:rsid w:val="00356041"/>
    <w:rsid w:val="00374A8E"/>
    <w:rsid w:val="00375E69"/>
    <w:rsid w:val="00394F6E"/>
    <w:rsid w:val="003E6B79"/>
    <w:rsid w:val="00432375"/>
    <w:rsid w:val="004B5283"/>
    <w:rsid w:val="004B6349"/>
    <w:rsid w:val="004D632E"/>
    <w:rsid w:val="004E79F9"/>
    <w:rsid w:val="004F050B"/>
    <w:rsid w:val="005016C1"/>
    <w:rsid w:val="005058AC"/>
    <w:rsid w:val="00511D23"/>
    <w:rsid w:val="005843ED"/>
    <w:rsid w:val="005A00B6"/>
    <w:rsid w:val="005B1EAD"/>
    <w:rsid w:val="00660565"/>
    <w:rsid w:val="00674632"/>
    <w:rsid w:val="006753BD"/>
    <w:rsid w:val="006C719C"/>
    <w:rsid w:val="006D7BE3"/>
    <w:rsid w:val="006E350D"/>
    <w:rsid w:val="006F0601"/>
    <w:rsid w:val="006F1C23"/>
    <w:rsid w:val="006F3D96"/>
    <w:rsid w:val="0072205F"/>
    <w:rsid w:val="0073634B"/>
    <w:rsid w:val="0073782A"/>
    <w:rsid w:val="007532FB"/>
    <w:rsid w:val="007D138A"/>
    <w:rsid w:val="007F00C3"/>
    <w:rsid w:val="007F54FD"/>
    <w:rsid w:val="00805BA0"/>
    <w:rsid w:val="00837959"/>
    <w:rsid w:val="00847123"/>
    <w:rsid w:val="0084742A"/>
    <w:rsid w:val="008548CF"/>
    <w:rsid w:val="00882FE3"/>
    <w:rsid w:val="00891B6C"/>
    <w:rsid w:val="008941B2"/>
    <w:rsid w:val="008976B3"/>
    <w:rsid w:val="008A0C11"/>
    <w:rsid w:val="008C6B81"/>
    <w:rsid w:val="008E138C"/>
    <w:rsid w:val="008F420F"/>
    <w:rsid w:val="008F7017"/>
    <w:rsid w:val="00900ECB"/>
    <w:rsid w:val="009242E2"/>
    <w:rsid w:val="00937D3D"/>
    <w:rsid w:val="0094197A"/>
    <w:rsid w:val="0094654B"/>
    <w:rsid w:val="00954A6B"/>
    <w:rsid w:val="00954CF3"/>
    <w:rsid w:val="009D5ACA"/>
    <w:rsid w:val="009F7B6F"/>
    <w:rsid w:val="009F7D51"/>
    <w:rsid w:val="00A2183C"/>
    <w:rsid w:val="00A53335"/>
    <w:rsid w:val="00A5668D"/>
    <w:rsid w:val="00AB40D9"/>
    <w:rsid w:val="00AD72CE"/>
    <w:rsid w:val="00B10CB6"/>
    <w:rsid w:val="00BA36E0"/>
    <w:rsid w:val="00BC493D"/>
    <w:rsid w:val="00BE014E"/>
    <w:rsid w:val="00BF4129"/>
    <w:rsid w:val="00C031A2"/>
    <w:rsid w:val="00C176CE"/>
    <w:rsid w:val="00C23B4E"/>
    <w:rsid w:val="00C4306F"/>
    <w:rsid w:val="00C55284"/>
    <w:rsid w:val="00CB4AEC"/>
    <w:rsid w:val="00CC101B"/>
    <w:rsid w:val="00CD5E86"/>
    <w:rsid w:val="00D129C2"/>
    <w:rsid w:val="00D32464"/>
    <w:rsid w:val="00D420DD"/>
    <w:rsid w:val="00D6058D"/>
    <w:rsid w:val="00D74870"/>
    <w:rsid w:val="00D83108"/>
    <w:rsid w:val="00D87019"/>
    <w:rsid w:val="00DD4CAC"/>
    <w:rsid w:val="00DE7806"/>
    <w:rsid w:val="00EF67B0"/>
    <w:rsid w:val="00F31C29"/>
    <w:rsid w:val="00F341CA"/>
    <w:rsid w:val="00F52DA4"/>
    <w:rsid w:val="00F8281A"/>
    <w:rsid w:val="00FE1353"/>
    <w:rsid w:val="00FE5135"/>
    <w:rsid w:val="00FE6C31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53"/>
  </w:style>
  <w:style w:type="paragraph" w:styleId="1">
    <w:name w:val="heading 1"/>
    <w:basedOn w:val="a"/>
    <w:next w:val="a"/>
    <w:link w:val="10"/>
    <w:qFormat/>
    <w:rsid w:val="00BA36E0"/>
    <w:pPr>
      <w:keepNext/>
      <w:keepLines/>
      <w:suppressAutoHyphen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12959"/>
    <w:pPr>
      <w:spacing w:after="0" w:line="240" w:lineRule="auto"/>
    </w:pPr>
  </w:style>
  <w:style w:type="character" w:customStyle="1" w:styleId="fontstyle01">
    <w:name w:val="fontstyle01"/>
    <w:basedOn w:val="a0"/>
    <w:rsid w:val="008C6B8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C6B8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D420D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7">
    <w:name w:val="7 нумерация"/>
    <w:basedOn w:val="a5"/>
    <w:link w:val="70"/>
    <w:qFormat/>
    <w:rsid w:val="00C176CE"/>
    <w:pPr>
      <w:numPr>
        <w:numId w:val="1"/>
      </w:numPr>
      <w:spacing w:after="0"/>
      <w:jc w:val="both"/>
    </w:pPr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character" w:customStyle="1" w:styleId="70">
    <w:name w:val="7 нумерация Знак"/>
    <w:basedOn w:val="a0"/>
    <w:link w:val="7"/>
    <w:rsid w:val="00C176CE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C176CE"/>
  </w:style>
  <w:style w:type="paragraph" w:styleId="a5">
    <w:name w:val="List Paragraph"/>
    <w:aliases w:val="обычный"/>
    <w:basedOn w:val="a"/>
    <w:link w:val="a6"/>
    <w:qFormat/>
    <w:rsid w:val="00C176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36E0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7">
    <w:name w:val="Обычный текст"/>
    <w:basedOn w:val="a"/>
    <w:link w:val="a8"/>
    <w:qFormat/>
    <w:rsid w:val="00BA36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table" w:styleId="a9">
    <w:name w:val="Table Grid"/>
    <w:aliases w:val="Table Grid Report"/>
    <w:basedOn w:val="a1"/>
    <w:rsid w:val="00BA36E0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36E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A3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36E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A36E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бычный текст Знак"/>
    <w:basedOn w:val="a0"/>
    <w:link w:val="a7"/>
    <w:rsid w:val="00BA36E0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6">
    <w:name w:val="Абзац списка Знак"/>
    <w:aliases w:val="обычный Знак"/>
    <w:link w:val="a5"/>
    <w:rsid w:val="00BA36E0"/>
  </w:style>
  <w:style w:type="paragraph" w:styleId="ae">
    <w:name w:val="Balloon Text"/>
    <w:basedOn w:val="a"/>
    <w:link w:val="af"/>
    <w:uiPriority w:val="99"/>
    <w:semiHidden/>
    <w:unhideWhenUsed/>
    <w:rsid w:val="00B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6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7378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3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mail-conspluscellmailrucssattributepostfixmailrucssattributepostfix">
    <w:name w:val="gmail-conspluscell_mailru_css_attribute_postfix_mailru_css_attribute_postfix"/>
    <w:basedOn w:val="a"/>
    <w:rsid w:val="007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2161"/>
  </w:style>
  <w:style w:type="paragraph" w:customStyle="1" w:styleId="12">
    <w:name w:val="1_"/>
    <w:basedOn w:val="a"/>
    <w:link w:val="13"/>
    <w:qFormat/>
    <w:rsid w:val="00352161"/>
    <w:pPr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3">
    <w:name w:val="1_ Знак"/>
    <w:basedOn w:val="a0"/>
    <w:link w:val="12"/>
    <w:rsid w:val="0035216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56</cp:revision>
  <cp:lastPrinted>2021-04-14T06:30:00Z</cp:lastPrinted>
  <dcterms:created xsi:type="dcterms:W3CDTF">2020-01-27T02:07:00Z</dcterms:created>
  <dcterms:modified xsi:type="dcterms:W3CDTF">2021-04-25T23:58:00Z</dcterms:modified>
</cp:coreProperties>
</file>